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F6" w:rsidRPr="00EC15A4" w:rsidRDefault="004060F6" w:rsidP="004060F6">
      <w:pPr>
        <w:widowControl/>
        <w:shd w:val="clear" w:color="auto" w:fill="FFFFFF"/>
        <w:jc w:val="center"/>
        <w:rPr>
          <w:rFonts w:ascii="黑体" w:eastAsia="黑体" w:hAnsi="黑体" w:cs="Helvetica"/>
          <w:b/>
          <w:bCs/>
          <w:color w:val="333333"/>
          <w:kern w:val="0"/>
        </w:rPr>
      </w:pPr>
      <w:r w:rsidRPr="00EC15A4">
        <w:rPr>
          <w:rFonts w:ascii="黑体" w:eastAsia="黑体" w:hAnsi="黑体" w:cs="Helvetica"/>
          <w:b/>
          <w:bCs/>
          <w:color w:val="333333"/>
          <w:kern w:val="0"/>
        </w:rPr>
        <w:t>关于组织开展第九届“董必武青年法学成果奖”评选活动的通知</w:t>
      </w:r>
    </w:p>
    <w:p w:rsidR="004060F6" w:rsidRDefault="004060F6" w:rsidP="004060F6">
      <w:pPr>
        <w:widowControl/>
        <w:shd w:val="clear" w:color="auto" w:fill="FFFFFF"/>
        <w:spacing w:line="420" w:lineRule="atLeast"/>
        <w:rPr>
          <w:rFonts w:ascii="Helvetica" w:hAnsi="Helvetica" w:cs="Helvetica"/>
          <w:color w:val="333333"/>
          <w:kern w:val="0"/>
          <w:sz w:val="18"/>
          <w:szCs w:val="18"/>
        </w:rPr>
      </w:pP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各省、自治区、直辖市法学会，新疆建设兵团法学会，各副省级市法学会，中国法学会各研究会：</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“董必武青年法学成果奖”评选活动由中国法学会主办、中国法学会</w:t>
      </w:r>
      <w:bookmarkStart w:id="0" w:name="_GoBack"/>
      <w:bookmarkEnd w:id="0"/>
      <w:r w:rsidRPr="00EC15A4">
        <w:rPr>
          <w:rFonts w:ascii="仿宋" w:eastAsia="仿宋" w:hAnsi="仿宋" w:cs="Helvetica"/>
          <w:color w:val="333333"/>
          <w:kern w:val="0"/>
        </w:rPr>
        <w:t>董必武法学思想（中国特色社会主义法治理论）研究会承办，面向未满40周岁的青年法学法律工作者在评奖年度前三年内正式出版或公开发表的作品。评奖坚持问题导向、理论联系实际，旨在鼓励、引导广大青年法学法律工作者从我国国情和实际出发，深化法学研究和理论创新，推动中国特色社会主义法治理论创新发展，进一步促进我国青年法学人才成长机制的创新和完善。“董必武青年法学成果奖”自2013年创办以来，已举办了8届，今年将举办第九届评选活动。现将有关事宜通知如下：</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w:t>
      </w:r>
      <w:r w:rsidRPr="00EC15A4">
        <w:rPr>
          <w:rFonts w:ascii="仿宋" w:eastAsia="仿宋" w:hAnsi="仿宋" w:cs="Helvetica"/>
          <w:b/>
          <w:bCs/>
          <w:color w:val="333333"/>
          <w:kern w:val="0"/>
        </w:rPr>
        <w:t>一、申报条件</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1. 作品要求</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（1） 2018年8月16日至2021年8月15日期间正式出版、公开发表的法学专著或论文；</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（2）解读中国现实、回答中国问题，理论联系实际；</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（3）专著正文不少于8万字，论文不少于8000字。</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2. 年龄要求</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lastRenderedPageBreak/>
        <w:t xml:space="preserve">　　凡年龄40周岁以下（作者或第一作者于1981年1月1日之后出生的）、具有中华人民共和国国籍的公民，均可以申报。</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作品作者数超过3人的，以课题组名义申报，第一署名人应符合年龄要求。</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w:t>
      </w:r>
      <w:r w:rsidRPr="00EC15A4">
        <w:rPr>
          <w:rFonts w:ascii="仿宋" w:eastAsia="仿宋" w:hAnsi="仿宋" w:cs="Helvetica"/>
          <w:b/>
          <w:bCs/>
          <w:color w:val="333333"/>
          <w:kern w:val="0"/>
        </w:rPr>
        <w:t>二、申报方式</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评奖活动采取单位推荐和个人申报。</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1. 单位推荐的，教育部直属高校可以直接推荐，其他单位由各省、自治区、直辖市、新疆生产建设兵团、副省级市法学会或中国法学会各研究会推荐。</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2. 个人申报的，需要相关领域两位具有正高级职称的专家学者出具推荐意见。</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w:t>
      </w:r>
      <w:r w:rsidRPr="00EC15A4">
        <w:rPr>
          <w:rFonts w:ascii="仿宋" w:eastAsia="仿宋" w:hAnsi="仿宋" w:cs="Helvetica"/>
          <w:b/>
          <w:bCs/>
          <w:color w:val="333333"/>
          <w:kern w:val="0"/>
        </w:rPr>
        <w:t>三、评审程序和奖励</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评审程序分设初评、终评等两个环节，采取集中书面评审方式。</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凡获得“董必武青年法学成果奖”的作品，均以中国法学会的名义颁发荣誉证书。</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申报时间截止于2021年8月20日（以邮戳为准）。请申报人将纸质作品（专著5本，论文提交期刊封面、版权页、目录、正文的复印件5份），连同第九届“董必武青年法学成果奖”申报表5份（其中含原件1份），以快递方式寄至：北京市海淀区皂君庙4号院中国法学会董必武法学思想（中国特色社会主义法治理论）研究会，邮编：100081。申报表电子版发至dongbiwu@chinalaw.org.cn。</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lastRenderedPageBreak/>
        <w:t xml:space="preserve">　　请贵单位给予大力支持，做好组织推荐工作。欢迎广大青年法学法律工作者踊跃申报。</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Calibri" w:eastAsia="仿宋" w:hAnsi="Calibri" w:cs="Calibri"/>
          <w:color w:val="333333"/>
          <w:kern w:val="0"/>
        </w:rPr>
        <w:t> </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w:t>
      </w:r>
      <w:hyperlink r:id="rId6" w:tooltip="2.第九届董奖申报表.docx" w:history="1">
        <w:r w:rsidRPr="00EC15A4">
          <w:rPr>
            <w:rFonts w:ascii="仿宋" w:eastAsia="仿宋" w:hAnsi="仿宋" w:cs="Helvetica"/>
            <w:color w:val="0070C0"/>
            <w:kern w:val="0"/>
            <w:u w:val="single"/>
            <w:bdr w:val="none" w:sz="0" w:space="0" w:color="auto" w:frame="1"/>
          </w:rPr>
          <w:t>附件：第九届“董必武青年法学成果奖”申报表</w:t>
        </w:r>
      </w:hyperlink>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Calibri" w:eastAsia="仿宋" w:hAnsi="Calibri" w:cs="Calibri"/>
          <w:color w:val="333333"/>
          <w:kern w:val="0"/>
        </w:rPr>
        <w:t> </w:t>
      </w:r>
    </w:p>
    <w:p w:rsidR="004060F6" w:rsidRPr="00EC15A4" w:rsidRDefault="004060F6" w:rsidP="00EC15A4">
      <w:pPr>
        <w:widowControl/>
        <w:shd w:val="clear" w:color="auto" w:fill="FFFFFF"/>
        <w:spacing w:line="560" w:lineRule="exact"/>
        <w:jc w:val="right"/>
        <w:rPr>
          <w:rFonts w:ascii="仿宋" w:eastAsia="仿宋" w:hAnsi="仿宋" w:cs="Helvetica"/>
          <w:color w:val="333333"/>
          <w:kern w:val="0"/>
        </w:rPr>
      </w:pPr>
      <w:r w:rsidRPr="00EC15A4">
        <w:rPr>
          <w:rFonts w:ascii="Calibri" w:eastAsia="仿宋" w:hAnsi="Calibri" w:cs="Calibri"/>
          <w:color w:val="333333"/>
          <w:kern w:val="0"/>
        </w:rPr>
        <w:t>                       </w:t>
      </w:r>
      <w:r w:rsidRPr="00EC15A4">
        <w:rPr>
          <w:rFonts w:ascii="仿宋" w:eastAsia="仿宋" w:hAnsi="仿宋" w:cs="Helvetica"/>
          <w:color w:val="333333"/>
          <w:kern w:val="0"/>
        </w:rPr>
        <w:t xml:space="preserve"> </w:t>
      </w:r>
      <w:r w:rsidRPr="00EC15A4">
        <w:rPr>
          <w:rFonts w:ascii="Calibri" w:eastAsia="仿宋" w:hAnsi="Calibri" w:cs="Calibri"/>
          <w:color w:val="333333"/>
          <w:kern w:val="0"/>
        </w:rPr>
        <w:t>      </w:t>
      </w:r>
      <w:r w:rsidRPr="00EC15A4">
        <w:rPr>
          <w:rFonts w:ascii="仿宋" w:eastAsia="仿宋" w:hAnsi="仿宋" w:cs="Helvetica"/>
          <w:color w:val="333333"/>
          <w:kern w:val="0"/>
        </w:rPr>
        <w:t>中国法学会办公室</w:t>
      </w:r>
    </w:p>
    <w:p w:rsidR="004060F6" w:rsidRPr="00EC15A4" w:rsidRDefault="004060F6" w:rsidP="00EC15A4">
      <w:pPr>
        <w:widowControl/>
        <w:shd w:val="clear" w:color="auto" w:fill="FFFFFF"/>
        <w:spacing w:line="560" w:lineRule="exact"/>
        <w:jc w:val="right"/>
        <w:rPr>
          <w:rFonts w:ascii="仿宋" w:eastAsia="仿宋" w:hAnsi="仿宋" w:cs="Helvetica"/>
          <w:color w:val="333333"/>
          <w:kern w:val="0"/>
        </w:rPr>
      </w:pPr>
      <w:r w:rsidRPr="00EC15A4">
        <w:rPr>
          <w:rFonts w:ascii="Calibri" w:eastAsia="仿宋" w:hAnsi="Calibri" w:cs="Calibri"/>
          <w:color w:val="333333"/>
          <w:kern w:val="0"/>
        </w:rPr>
        <w:t>                         </w:t>
      </w:r>
      <w:r w:rsidRPr="00EC15A4">
        <w:rPr>
          <w:rFonts w:ascii="仿宋" w:eastAsia="仿宋" w:hAnsi="仿宋" w:cs="Helvetica"/>
          <w:color w:val="333333"/>
          <w:kern w:val="0"/>
        </w:rPr>
        <w:t xml:space="preserve"> </w:t>
      </w:r>
      <w:r w:rsidRPr="00EC15A4">
        <w:rPr>
          <w:rFonts w:ascii="Calibri" w:eastAsia="仿宋" w:hAnsi="Calibri" w:cs="Calibri"/>
          <w:color w:val="333333"/>
          <w:kern w:val="0"/>
        </w:rPr>
        <w:t>     </w:t>
      </w:r>
      <w:r w:rsidRPr="00EC15A4">
        <w:rPr>
          <w:rFonts w:ascii="仿宋" w:eastAsia="仿宋" w:hAnsi="仿宋" w:cs="Helvetica"/>
          <w:color w:val="333333"/>
          <w:kern w:val="0"/>
        </w:rPr>
        <w:t>2021年6月15日</w:t>
      </w:r>
    </w:p>
    <w:p w:rsidR="004060F6" w:rsidRPr="00EC15A4" w:rsidRDefault="004060F6" w:rsidP="00EC15A4">
      <w:pPr>
        <w:widowControl/>
        <w:shd w:val="clear" w:color="auto" w:fill="FFFFFF"/>
        <w:spacing w:line="560" w:lineRule="exact"/>
        <w:rPr>
          <w:rFonts w:ascii="仿宋" w:eastAsia="仿宋" w:hAnsi="仿宋" w:cs="Helvetica"/>
          <w:color w:val="333333"/>
          <w:kern w:val="0"/>
        </w:rPr>
      </w:pPr>
    </w:p>
    <w:p w:rsidR="004060F6" w:rsidRPr="00EC15A4" w:rsidRDefault="004060F6" w:rsidP="00EC15A4">
      <w:pPr>
        <w:widowControl/>
        <w:shd w:val="clear" w:color="auto" w:fill="FFFFFF"/>
        <w:spacing w:line="560" w:lineRule="exact"/>
        <w:rPr>
          <w:rFonts w:ascii="仿宋" w:eastAsia="仿宋" w:hAnsi="仿宋" w:cs="Helvetica"/>
          <w:color w:val="333333"/>
          <w:kern w:val="0"/>
        </w:rPr>
      </w:pPr>
      <w:r w:rsidRPr="00EC15A4">
        <w:rPr>
          <w:rFonts w:ascii="仿宋" w:eastAsia="仿宋" w:hAnsi="仿宋" w:cs="Helvetica"/>
          <w:color w:val="333333"/>
          <w:kern w:val="0"/>
        </w:rPr>
        <w:t xml:space="preserve">　　（联系人：周明钱 010—66110681，15611958175）</w:t>
      </w:r>
    </w:p>
    <w:p w:rsidR="00120381" w:rsidRPr="004060F6" w:rsidRDefault="00120381"/>
    <w:sectPr w:rsidR="00120381" w:rsidRPr="004060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5A4" w:rsidRDefault="00EC15A4" w:rsidP="00EC15A4">
      <w:r>
        <w:separator/>
      </w:r>
    </w:p>
  </w:endnote>
  <w:endnote w:type="continuationSeparator" w:id="0">
    <w:p w:rsidR="00EC15A4" w:rsidRDefault="00EC15A4" w:rsidP="00EC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Helvetica">
    <w:panose1 w:val="020B0504020202020204"/>
    <w:charset w:val="00"/>
    <w:family w:val="swiss"/>
    <w:pitch w:val="variable"/>
    <w:sig w:usb0="E0002AFF" w:usb1="C0007843" w:usb2="00000009" w:usb3="00000000" w:csb0="000001FF" w:csb1="00000000"/>
  </w:font>
  <w:font w:name="仿宋">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5A4" w:rsidRDefault="00EC15A4" w:rsidP="00EC15A4">
      <w:r>
        <w:separator/>
      </w:r>
    </w:p>
  </w:footnote>
  <w:footnote w:type="continuationSeparator" w:id="0">
    <w:p w:rsidR="00EC15A4" w:rsidRDefault="00EC15A4" w:rsidP="00EC1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F6"/>
    <w:rsid w:val="00120381"/>
    <w:rsid w:val="004060F6"/>
    <w:rsid w:val="00EC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5F1098-D20A-4877-A014-4A1A142D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uecolor">
    <w:name w:val="blue_color"/>
    <w:basedOn w:val="a0"/>
    <w:rsid w:val="004060F6"/>
  </w:style>
  <w:style w:type="paragraph" w:styleId="a3">
    <w:name w:val="Normal (Web)"/>
    <w:basedOn w:val="a"/>
    <w:uiPriority w:val="99"/>
    <w:semiHidden/>
    <w:unhideWhenUsed/>
    <w:rsid w:val="004060F6"/>
    <w:pPr>
      <w:widowControl/>
      <w:spacing w:before="100" w:beforeAutospacing="1" w:after="100" w:afterAutospacing="1"/>
      <w:jc w:val="left"/>
    </w:pPr>
    <w:rPr>
      <w:rFonts w:cs="宋体"/>
      <w:kern w:val="0"/>
      <w:sz w:val="24"/>
      <w:szCs w:val="24"/>
    </w:rPr>
  </w:style>
  <w:style w:type="character" w:styleId="a4">
    <w:name w:val="Strong"/>
    <w:basedOn w:val="a0"/>
    <w:uiPriority w:val="22"/>
    <w:qFormat/>
    <w:rsid w:val="004060F6"/>
    <w:rPr>
      <w:b/>
      <w:bCs/>
    </w:rPr>
  </w:style>
  <w:style w:type="character" w:styleId="a5">
    <w:name w:val="Hyperlink"/>
    <w:basedOn w:val="a0"/>
    <w:uiPriority w:val="99"/>
    <w:semiHidden/>
    <w:unhideWhenUsed/>
    <w:rsid w:val="004060F6"/>
    <w:rPr>
      <w:color w:val="0000FF"/>
      <w:u w:val="single"/>
    </w:rPr>
  </w:style>
  <w:style w:type="paragraph" w:styleId="a6">
    <w:name w:val="header"/>
    <w:basedOn w:val="a"/>
    <w:link w:val="a7"/>
    <w:uiPriority w:val="99"/>
    <w:unhideWhenUsed/>
    <w:rsid w:val="00EC15A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C15A4"/>
    <w:rPr>
      <w:sz w:val="18"/>
      <w:szCs w:val="18"/>
    </w:rPr>
  </w:style>
  <w:style w:type="paragraph" w:styleId="a8">
    <w:name w:val="footer"/>
    <w:basedOn w:val="a"/>
    <w:link w:val="a9"/>
    <w:uiPriority w:val="99"/>
    <w:unhideWhenUsed/>
    <w:rsid w:val="00EC15A4"/>
    <w:pPr>
      <w:tabs>
        <w:tab w:val="center" w:pos="4153"/>
        <w:tab w:val="right" w:pos="8306"/>
      </w:tabs>
      <w:snapToGrid w:val="0"/>
      <w:jc w:val="left"/>
    </w:pPr>
    <w:rPr>
      <w:sz w:val="18"/>
      <w:szCs w:val="18"/>
    </w:rPr>
  </w:style>
  <w:style w:type="character" w:customStyle="1" w:styleId="a9">
    <w:name w:val="页脚 字符"/>
    <w:basedOn w:val="a0"/>
    <w:link w:val="a8"/>
    <w:uiPriority w:val="99"/>
    <w:rsid w:val="00EC15A4"/>
    <w:rPr>
      <w:sz w:val="18"/>
      <w:szCs w:val="18"/>
    </w:rPr>
  </w:style>
  <w:style w:type="paragraph" w:styleId="aa">
    <w:name w:val="Balloon Text"/>
    <w:basedOn w:val="a"/>
    <w:link w:val="ab"/>
    <w:uiPriority w:val="99"/>
    <w:semiHidden/>
    <w:unhideWhenUsed/>
    <w:rsid w:val="00EC15A4"/>
    <w:rPr>
      <w:sz w:val="18"/>
      <w:szCs w:val="18"/>
    </w:rPr>
  </w:style>
  <w:style w:type="character" w:customStyle="1" w:styleId="ab">
    <w:name w:val="批注框文本 字符"/>
    <w:basedOn w:val="a0"/>
    <w:link w:val="aa"/>
    <w:uiPriority w:val="99"/>
    <w:semiHidden/>
    <w:rsid w:val="00EC1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4536">
      <w:bodyDiv w:val="1"/>
      <w:marLeft w:val="0"/>
      <w:marRight w:val="0"/>
      <w:marTop w:val="0"/>
      <w:marBottom w:val="0"/>
      <w:divBdr>
        <w:top w:val="none" w:sz="0" w:space="0" w:color="auto"/>
        <w:left w:val="none" w:sz="0" w:space="0" w:color="auto"/>
        <w:bottom w:val="none" w:sz="0" w:space="0" w:color="auto"/>
        <w:right w:val="none" w:sz="0" w:space="0" w:color="auto"/>
      </w:divBdr>
      <w:divsChild>
        <w:div w:id="9769686">
          <w:marLeft w:val="0"/>
          <w:marRight w:val="0"/>
          <w:marTop w:val="0"/>
          <w:marBottom w:val="0"/>
          <w:divBdr>
            <w:top w:val="single" w:sz="12" w:space="0" w:color="057EFA"/>
            <w:left w:val="none" w:sz="0" w:space="0" w:color="auto"/>
            <w:bottom w:val="none" w:sz="0" w:space="0" w:color="auto"/>
            <w:right w:val="none" w:sz="0" w:space="0" w:color="auto"/>
          </w:divBdr>
        </w:div>
        <w:div w:id="645086432">
          <w:marLeft w:val="0"/>
          <w:marRight w:val="0"/>
          <w:marTop w:val="0"/>
          <w:marBottom w:val="0"/>
          <w:divBdr>
            <w:top w:val="none" w:sz="0" w:space="0" w:color="auto"/>
            <w:left w:val="none" w:sz="0" w:space="0" w:color="auto"/>
            <w:bottom w:val="none" w:sz="0" w:space="0" w:color="auto"/>
            <w:right w:val="none" w:sz="0" w:space="0" w:color="auto"/>
          </w:divBdr>
          <w:divsChild>
            <w:div w:id="699552256">
              <w:marLeft w:val="0"/>
              <w:marRight w:val="0"/>
              <w:marTop w:val="0"/>
              <w:marBottom w:val="150"/>
              <w:divBdr>
                <w:top w:val="none" w:sz="0" w:space="0" w:color="auto"/>
                <w:left w:val="none" w:sz="0" w:space="0" w:color="auto"/>
                <w:bottom w:val="none" w:sz="0" w:space="0" w:color="auto"/>
                <w:right w:val="none" w:sz="0" w:space="0" w:color="auto"/>
              </w:divBdr>
              <w:divsChild>
                <w:div w:id="2027826607">
                  <w:marLeft w:val="0"/>
                  <w:marRight w:val="0"/>
                  <w:marTop w:val="0"/>
                  <w:marBottom w:val="0"/>
                  <w:divBdr>
                    <w:top w:val="none" w:sz="0" w:space="0" w:color="auto"/>
                    <w:left w:val="none" w:sz="0" w:space="0" w:color="auto"/>
                    <w:bottom w:val="none" w:sz="0" w:space="0" w:color="auto"/>
                    <w:right w:val="none" w:sz="0" w:space="0" w:color="auto"/>
                  </w:divBdr>
                  <w:divsChild>
                    <w:div w:id="4387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xhoss.chinalaw.org.cn/upload/default/20210622/427dba86f0a0195049bc8082851109b1.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cp:lastPrinted>2021-07-06T02:34:00Z</cp:lastPrinted>
  <dcterms:created xsi:type="dcterms:W3CDTF">2021-07-06T02:02:00Z</dcterms:created>
  <dcterms:modified xsi:type="dcterms:W3CDTF">2021-07-06T02:34:00Z</dcterms:modified>
</cp:coreProperties>
</file>